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D1AF" w14:textId="782A9133" w:rsidR="00E658F9" w:rsidRPr="00E658F9" w:rsidRDefault="00E658F9" w:rsidP="00265469">
      <w:pPr>
        <w:widowControl/>
        <w:jc w:val="left"/>
        <w:rPr>
          <w:rFonts w:ascii="Microsoft YaHei UI" w:eastAsia="Microsoft YaHei UI" w:hAnsi="Microsoft YaHei UI" w:cs="宋体"/>
          <w:color w:val="222222"/>
          <w:spacing w:val="8"/>
          <w:kern w:val="0"/>
          <w:szCs w:val="24"/>
        </w:rPr>
      </w:pPr>
      <w:r w:rsidRPr="00E658F9">
        <w:rPr>
          <w:rFonts w:ascii="Microsoft YaHei UI" w:eastAsia="Microsoft YaHei UI" w:hAnsi="Microsoft YaHei UI" w:cs="宋体"/>
          <w:b/>
          <w:bCs/>
          <w:color w:val="222222"/>
          <w:spacing w:val="8"/>
          <w:kern w:val="36"/>
          <w:sz w:val="33"/>
          <w:szCs w:val="33"/>
        </w:rPr>
        <w:t>关于2022年度决策咨询研究国际航运中心专项课题公开招标的通知</w:t>
      </w:r>
    </w:p>
    <w:p w14:paraId="18ECE165"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2022年度决策咨询研究国际航运中心专项课题即日起面向社会发布并公开招标。现通知如下：</w:t>
      </w:r>
    </w:p>
    <w:p w14:paraId="528FA9B8"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1A4F34">
        <w:rPr>
          <w:rFonts w:ascii="Microsoft YaHei UI" w:eastAsia="Microsoft YaHei UI" w:hAnsi="Microsoft YaHei UI"/>
          <w:b/>
          <w:color w:val="222222"/>
          <w:spacing w:val="8"/>
        </w:rPr>
        <w:t>一、招标课题目录</w:t>
      </w:r>
    </w:p>
    <w:p w14:paraId="6C6EE35D"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1．共建辐射全球航运枢纽的上海方案研究</w:t>
      </w:r>
    </w:p>
    <w:p w14:paraId="751559B9"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2．沪</w:t>
      </w:r>
      <w:proofErr w:type="gramStart"/>
      <w:r w:rsidRPr="00E658F9">
        <w:rPr>
          <w:rFonts w:ascii="Microsoft YaHei UI" w:eastAsia="Microsoft YaHei UI" w:hAnsi="Microsoft YaHei UI"/>
          <w:color w:val="222222"/>
          <w:spacing w:val="8"/>
        </w:rPr>
        <w:t>浙共同</w:t>
      </w:r>
      <w:proofErr w:type="gramEnd"/>
      <w:r w:rsidRPr="00E658F9">
        <w:rPr>
          <w:rFonts w:ascii="Microsoft YaHei UI" w:eastAsia="Microsoft YaHei UI" w:hAnsi="Microsoft YaHei UI"/>
          <w:color w:val="222222"/>
          <w:spacing w:val="8"/>
        </w:rPr>
        <w:t>打造LNG清洁能源加注中心方案研究</w:t>
      </w:r>
    </w:p>
    <w:p w14:paraId="4F20009F"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1A4F34">
        <w:rPr>
          <w:rFonts w:ascii="Microsoft YaHei UI" w:eastAsia="Microsoft YaHei UI" w:hAnsi="Microsoft YaHei UI"/>
          <w:b/>
          <w:color w:val="222222"/>
          <w:spacing w:val="8"/>
        </w:rPr>
        <w:t>二、招标范围</w:t>
      </w:r>
    </w:p>
    <w:p w14:paraId="19C4BBB1"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本次招标面向全国高等院校、科研机构、党政机关、社会团体、企业等单位或个人（个人申报须有课题依托管理单位）。</w:t>
      </w:r>
    </w:p>
    <w:p w14:paraId="2B61264E"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1A4F34">
        <w:rPr>
          <w:rFonts w:ascii="Microsoft YaHei UI" w:eastAsia="Microsoft YaHei UI" w:hAnsi="Microsoft YaHei UI"/>
          <w:b/>
          <w:color w:val="222222"/>
          <w:spacing w:val="8"/>
        </w:rPr>
        <w:t>三、投标程序</w:t>
      </w:r>
    </w:p>
    <w:p w14:paraId="4907503B" w14:textId="52D7714D"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1．</w:t>
      </w:r>
      <w:r w:rsidR="001A4F34" w:rsidRPr="005F0E23">
        <w:rPr>
          <w:rFonts w:ascii="Microsoft YaHei UI" w:eastAsia="Microsoft YaHei UI" w:hAnsi="Microsoft YaHei UI" w:hint="eastAsia"/>
          <w:color w:val="222222"/>
          <w:spacing w:val="8"/>
        </w:rPr>
        <w:t>申报方式：</w:t>
      </w:r>
      <w:r w:rsidR="001A4F34">
        <w:rPr>
          <w:rFonts w:ascii="Microsoft YaHei UI" w:eastAsia="Microsoft YaHei UI" w:hAnsi="Microsoft YaHei UI" w:hint="eastAsia"/>
          <w:color w:val="222222"/>
          <w:spacing w:val="8"/>
        </w:rPr>
        <w:t>采用</w:t>
      </w:r>
      <w:r w:rsidR="001A4F34" w:rsidRPr="000C7A5C">
        <w:rPr>
          <w:rFonts w:ascii="Microsoft YaHei UI" w:eastAsia="Microsoft YaHei UI" w:hAnsi="Microsoft YaHei UI" w:hint="eastAsia"/>
          <w:b/>
          <w:color w:val="222222"/>
          <w:spacing w:val="8"/>
        </w:rPr>
        <w:t>网上申报方式</w:t>
      </w:r>
      <w:r w:rsidR="001A4F34">
        <w:rPr>
          <w:rFonts w:ascii="Microsoft YaHei UI" w:eastAsia="Microsoft YaHei UI" w:hAnsi="Microsoft YaHei UI" w:hint="eastAsia"/>
          <w:color w:val="222222"/>
          <w:spacing w:val="8"/>
        </w:rPr>
        <w:t>，无需提交纸质材料。申请人通过登录</w:t>
      </w:r>
      <w:r w:rsidR="001A4F34" w:rsidRPr="000C7A5C">
        <w:rPr>
          <w:rFonts w:ascii="Microsoft YaHei UI" w:eastAsia="Microsoft YaHei UI" w:hAnsi="Microsoft YaHei UI" w:hint="eastAsia"/>
          <w:b/>
          <w:color w:val="222222"/>
          <w:spacing w:val="8"/>
        </w:rPr>
        <w:t>上海市人民政府发展研究中心网站（www.fzzx.sh.gov.cn）</w:t>
      </w:r>
      <w:r w:rsidR="001A4F34">
        <w:rPr>
          <w:rFonts w:ascii="Microsoft YaHei UI" w:eastAsia="Microsoft YaHei UI" w:hAnsi="Microsoft YaHei UI" w:hint="eastAsia"/>
          <w:color w:val="222222"/>
          <w:spacing w:val="8"/>
        </w:rPr>
        <w:t>——</w:t>
      </w:r>
      <w:r w:rsidR="001A4F34" w:rsidRPr="000C7A5C">
        <w:rPr>
          <w:rFonts w:ascii="Microsoft YaHei UI" w:eastAsia="Microsoft YaHei UI" w:hAnsi="Microsoft YaHei UI" w:hint="eastAsia"/>
          <w:b/>
          <w:color w:val="222222"/>
          <w:spacing w:val="8"/>
        </w:rPr>
        <w:t>“项目申报”</w:t>
      </w:r>
      <w:r w:rsidR="001A4F34" w:rsidRPr="000C7A5C">
        <w:rPr>
          <w:rFonts w:ascii="Microsoft YaHei UI" w:eastAsia="Microsoft YaHei UI" w:hAnsi="Microsoft YaHei UI" w:hint="eastAsia"/>
          <w:color w:val="222222"/>
          <w:spacing w:val="8"/>
        </w:rPr>
        <w:t>栏</w:t>
      </w:r>
      <w:r w:rsidR="001A4F34">
        <w:rPr>
          <w:rFonts w:ascii="Microsoft YaHei UI" w:eastAsia="Microsoft YaHei UI" w:hAnsi="Microsoft YaHei UI" w:hint="eastAsia"/>
          <w:color w:val="222222"/>
          <w:spacing w:val="8"/>
        </w:rPr>
        <w:t>目——</w:t>
      </w:r>
      <w:r w:rsidR="001A4F34" w:rsidRPr="000C7A5C">
        <w:rPr>
          <w:rFonts w:ascii="Microsoft YaHei UI" w:eastAsia="Microsoft YaHei UI" w:hAnsi="Microsoft YaHei UI" w:hint="eastAsia"/>
          <w:b/>
          <w:color w:val="222222"/>
          <w:spacing w:val="8"/>
        </w:rPr>
        <w:t>“决策咨询研究项目管理平台”</w:t>
      </w:r>
      <w:r w:rsidR="001A4F34">
        <w:rPr>
          <w:rFonts w:ascii="Microsoft YaHei UI" w:eastAsia="Microsoft YaHei UI" w:hAnsi="Microsoft YaHei UI" w:hint="eastAsia"/>
          <w:color w:val="222222"/>
          <w:spacing w:val="8"/>
        </w:rPr>
        <w:t>进行申报</w:t>
      </w:r>
      <w:r w:rsidR="001A4F34">
        <w:rPr>
          <w:rFonts w:ascii="Microsoft YaHei UI" w:eastAsia="Microsoft YaHei UI" w:hAnsi="Microsoft YaHei UI" w:hint="eastAsia"/>
          <w:color w:val="333333"/>
          <w:spacing w:val="8"/>
        </w:rPr>
        <w:t>（</w:t>
      </w:r>
      <w:r w:rsidR="001A4F34" w:rsidRPr="00694659">
        <w:rPr>
          <w:rFonts w:ascii="Microsoft YaHei UI" w:eastAsia="Microsoft YaHei UI" w:hAnsi="Microsoft YaHei UI" w:hint="eastAsia"/>
          <w:b/>
          <w:color w:val="333333"/>
          <w:spacing w:val="8"/>
        </w:rPr>
        <w:t>“申请单位”填写“上海交通大学”</w:t>
      </w:r>
      <w:r w:rsidR="001A4F34">
        <w:rPr>
          <w:rFonts w:ascii="Microsoft YaHei UI" w:eastAsia="Microsoft YaHei UI" w:hAnsi="Microsoft YaHei UI" w:hint="eastAsia"/>
          <w:color w:val="333333"/>
          <w:spacing w:val="8"/>
        </w:rPr>
        <w:t>）</w:t>
      </w:r>
      <w:r w:rsidR="001A4F34">
        <w:rPr>
          <w:rFonts w:ascii="Microsoft YaHei UI" w:eastAsia="Microsoft YaHei UI" w:hAnsi="Microsoft YaHei UI" w:hint="eastAsia"/>
          <w:color w:val="222222"/>
          <w:spacing w:val="8"/>
        </w:rPr>
        <w:t>。</w:t>
      </w:r>
    </w:p>
    <w:p w14:paraId="389DD5BB" w14:textId="5E64C002"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 xml:space="preserve">2. </w:t>
      </w:r>
      <w:r w:rsidR="001A4F34" w:rsidRPr="005F0E23">
        <w:rPr>
          <w:rFonts w:ascii="Microsoft YaHei UI" w:eastAsia="Microsoft YaHei UI" w:hAnsi="Microsoft YaHei UI" w:hint="eastAsia"/>
          <w:color w:val="222222"/>
          <w:spacing w:val="8"/>
        </w:rPr>
        <w:t>申报步骤：</w:t>
      </w:r>
      <w:r w:rsidR="001A4F34">
        <w:rPr>
          <w:rFonts w:ascii="Microsoft YaHei UI" w:eastAsia="Microsoft YaHei UI" w:hAnsi="Microsoft YaHei UI" w:hint="eastAsia"/>
          <w:color w:val="222222"/>
          <w:spacing w:val="8"/>
        </w:rPr>
        <w:t>（1）申请人</w:t>
      </w:r>
      <w:r w:rsidR="001A4F34" w:rsidRPr="000C7A5C">
        <w:rPr>
          <w:rFonts w:ascii="Microsoft YaHei UI" w:eastAsia="Microsoft YaHei UI" w:hAnsi="Microsoft YaHei UI" w:hint="eastAsia"/>
          <w:b/>
          <w:color w:val="222222"/>
          <w:spacing w:val="8"/>
        </w:rPr>
        <w:t>注册并完成实名认证</w:t>
      </w:r>
      <w:r w:rsidR="001A4F34">
        <w:rPr>
          <w:rFonts w:ascii="Microsoft YaHei UI" w:eastAsia="Microsoft YaHei UI" w:hAnsi="Microsoft YaHei UI" w:hint="eastAsia"/>
          <w:color w:val="222222"/>
          <w:spacing w:val="8"/>
        </w:rPr>
        <w:t>（已注册用户可直接登录）；（</w:t>
      </w:r>
      <w:r w:rsidR="001A4F34">
        <w:rPr>
          <w:rFonts w:ascii="Microsoft YaHei UI" w:eastAsia="Microsoft YaHei UI" w:hAnsi="Microsoft YaHei UI"/>
          <w:color w:val="222222"/>
          <w:spacing w:val="8"/>
        </w:rPr>
        <w:t>2</w:t>
      </w:r>
      <w:r w:rsidR="001A4F34">
        <w:rPr>
          <w:rFonts w:ascii="Microsoft YaHei UI" w:eastAsia="Microsoft YaHei UI" w:hAnsi="Microsoft YaHei UI" w:hint="eastAsia"/>
          <w:color w:val="222222"/>
          <w:spacing w:val="8"/>
        </w:rPr>
        <w:t>）申请人</w:t>
      </w:r>
      <w:r w:rsidR="001A4F34" w:rsidRPr="000C7A5C">
        <w:rPr>
          <w:rFonts w:ascii="Microsoft YaHei UI" w:eastAsia="Microsoft YaHei UI" w:hAnsi="Microsoft YaHei UI" w:hint="eastAsia"/>
          <w:b/>
          <w:color w:val="222222"/>
          <w:spacing w:val="8"/>
        </w:rPr>
        <w:t>在网上填写并提交</w:t>
      </w:r>
      <w:r w:rsidR="001A4F34">
        <w:rPr>
          <w:rFonts w:ascii="Microsoft YaHei UI" w:eastAsia="Microsoft YaHei UI" w:hAnsi="Microsoft YaHei UI" w:hint="eastAsia"/>
          <w:color w:val="222222"/>
          <w:spacing w:val="8"/>
        </w:rPr>
        <w:t>申报材料；（</w:t>
      </w:r>
      <w:r w:rsidR="001A4F34">
        <w:rPr>
          <w:rFonts w:ascii="Microsoft YaHei UI" w:eastAsia="Microsoft YaHei UI" w:hAnsi="Microsoft YaHei UI"/>
          <w:color w:val="222222"/>
          <w:spacing w:val="8"/>
        </w:rPr>
        <w:t>3</w:t>
      </w:r>
      <w:r w:rsidR="001A4F34">
        <w:rPr>
          <w:rFonts w:ascii="Microsoft YaHei UI" w:eastAsia="Microsoft YaHei UI" w:hAnsi="Microsoft YaHei UI" w:hint="eastAsia"/>
          <w:color w:val="222222"/>
          <w:spacing w:val="8"/>
        </w:rPr>
        <w:t>）申请人所在单位完成网上审核。</w:t>
      </w:r>
    </w:p>
    <w:p w14:paraId="1A1D28CC" w14:textId="220EF306"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3．课题指南获取：</w:t>
      </w:r>
      <w:r w:rsidR="001A4F34">
        <w:rPr>
          <w:rFonts w:ascii="Microsoft YaHei UI" w:eastAsia="Microsoft YaHei UI" w:hAnsi="Microsoft YaHei UI" w:hint="eastAsia"/>
          <w:color w:val="222222"/>
          <w:spacing w:val="8"/>
        </w:rPr>
        <w:t>详见后文，或</w:t>
      </w:r>
      <w:r w:rsidRPr="00E658F9">
        <w:rPr>
          <w:rFonts w:ascii="Microsoft YaHei UI" w:eastAsia="Microsoft YaHei UI" w:hAnsi="Microsoft YaHei UI"/>
          <w:color w:val="222222"/>
          <w:spacing w:val="8"/>
        </w:rPr>
        <w:t>登录上海市人民政府发展研究中心网站查阅《2022年度决策咨询研究国际航运中心专项课题指南》。</w:t>
      </w:r>
    </w:p>
    <w:p w14:paraId="6BB2E6FC"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4.申报数量限制：</w:t>
      </w:r>
      <w:r w:rsidRPr="00E658F9">
        <w:rPr>
          <w:rFonts w:ascii="Microsoft YaHei UI" w:eastAsia="Microsoft YaHei UI" w:hAnsi="Microsoft YaHei UI"/>
          <w:b/>
          <w:color w:val="222222"/>
          <w:spacing w:val="8"/>
        </w:rPr>
        <w:t>同一申请人，申报课题数量不能超过1项，超限申报无效。</w:t>
      </w:r>
    </w:p>
    <w:p w14:paraId="49543953"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lastRenderedPageBreak/>
        <w:t>5．在线填写要求：申请人填表前应仔细阅读课题指南和填表说明；申报材料填写应简明扼要，突出重点和关键，</w:t>
      </w:r>
      <w:r w:rsidRPr="00E658F9">
        <w:rPr>
          <w:rFonts w:ascii="Microsoft YaHei UI" w:eastAsia="Microsoft YaHei UI" w:hAnsi="Microsoft YaHei UI"/>
          <w:b/>
          <w:color w:val="222222"/>
          <w:spacing w:val="8"/>
        </w:rPr>
        <w:t>其中《课题研究大纲》部分不得出现课题申请人及成员的姓名和单位</w:t>
      </w:r>
      <w:r w:rsidRPr="00E658F9">
        <w:rPr>
          <w:rFonts w:ascii="Microsoft YaHei UI" w:eastAsia="Microsoft YaHei UI" w:hAnsi="Microsoft YaHei UI"/>
          <w:color w:val="222222"/>
          <w:spacing w:val="8"/>
        </w:rPr>
        <w:t>，字数限5000字，图表不超过规定尺寸。</w:t>
      </w:r>
    </w:p>
    <w:p w14:paraId="3F27EEA8" w14:textId="238E2226"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6．网上申报受理日期：</w:t>
      </w:r>
      <w:r w:rsidRPr="00E658F9">
        <w:rPr>
          <w:rFonts w:ascii="Microsoft YaHei UI" w:eastAsia="Microsoft YaHei UI" w:hAnsi="Microsoft YaHei UI"/>
          <w:b/>
          <w:color w:val="222222"/>
          <w:spacing w:val="8"/>
        </w:rPr>
        <w:t>2022年8月1日至8月16日</w:t>
      </w:r>
      <w:r w:rsidR="001A4F34" w:rsidRPr="001A4F34">
        <w:rPr>
          <w:rFonts w:ascii="Microsoft YaHei UI" w:eastAsia="Microsoft YaHei UI" w:hAnsi="Microsoft YaHei UI" w:hint="eastAsia"/>
          <w:b/>
          <w:color w:val="222222"/>
          <w:spacing w:val="8"/>
        </w:rPr>
        <w:t>1</w:t>
      </w:r>
      <w:r w:rsidR="001A4F34" w:rsidRPr="001A4F34">
        <w:rPr>
          <w:rFonts w:ascii="Microsoft YaHei UI" w:eastAsia="Microsoft YaHei UI" w:hAnsi="Microsoft YaHei UI"/>
          <w:b/>
          <w:color w:val="222222"/>
          <w:spacing w:val="8"/>
        </w:rPr>
        <w:t>6</w:t>
      </w:r>
      <w:r w:rsidR="001A4F34" w:rsidRPr="001A4F34">
        <w:rPr>
          <w:rFonts w:ascii="Microsoft YaHei UI" w:eastAsia="Microsoft YaHei UI" w:hAnsi="Microsoft YaHei UI" w:hint="eastAsia"/>
          <w:b/>
          <w:color w:val="222222"/>
          <w:spacing w:val="8"/>
        </w:rPr>
        <w:t>:</w:t>
      </w:r>
      <w:r w:rsidR="001A4F34" w:rsidRPr="001A4F34">
        <w:rPr>
          <w:rFonts w:ascii="Microsoft YaHei UI" w:eastAsia="Microsoft YaHei UI" w:hAnsi="Microsoft YaHei UI"/>
          <w:b/>
          <w:color w:val="222222"/>
          <w:spacing w:val="8"/>
        </w:rPr>
        <w:t>00</w:t>
      </w:r>
      <w:r w:rsidR="001A4F34" w:rsidRPr="001A4F34">
        <w:rPr>
          <w:rFonts w:ascii="Microsoft YaHei UI" w:eastAsia="Microsoft YaHei UI" w:hAnsi="Microsoft YaHei UI" w:hint="eastAsia"/>
          <w:b/>
          <w:color w:val="222222"/>
          <w:spacing w:val="8"/>
        </w:rPr>
        <w:t>截止</w:t>
      </w:r>
      <w:r w:rsidRPr="00E658F9">
        <w:rPr>
          <w:rFonts w:ascii="Microsoft YaHei UI" w:eastAsia="Microsoft YaHei UI" w:hAnsi="Microsoft YaHei UI"/>
          <w:color w:val="222222"/>
          <w:spacing w:val="8"/>
        </w:rPr>
        <w:t>。</w:t>
      </w:r>
    </w:p>
    <w:p w14:paraId="79FB8423"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1A4F34">
        <w:rPr>
          <w:rFonts w:ascii="Microsoft YaHei UI" w:eastAsia="Microsoft YaHei UI" w:hAnsi="Microsoft YaHei UI"/>
          <w:b/>
          <w:color w:val="222222"/>
          <w:spacing w:val="8"/>
        </w:rPr>
        <w:t>四、评标程序</w:t>
      </w:r>
    </w:p>
    <w:p w14:paraId="41091C24"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1．申报受理后，由招标单位组织进行两轮评审。</w:t>
      </w:r>
    </w:p>
    <w:p w14:paraId="15895A70"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2．中标结果将于2022年9月在上海市人民政府发展研究中心网站公布。</w:t>
      </w:r>
    </w:p>
    <w:p w14:paraId="515F277E"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1A4F34">
        <w:rPr>
          <w:rFonts w:ascii="Microsoft YaHei UI" w:eastAsia="Microsoft YaHei UI" w:hAnsi="Microsoft YaHei UI"/>
          <w:b/>
          <w:color w:val="222222"/>
          <w:spacing w:val="8"/>
        </w:rPr>
        <w:t>五、课题进度要求</w:t>
      </w:r>
    </w:p>
    <w:p w14:paraId="4A7AFE70"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1．2022年10月，各课题组提交中期研究成果，招标单位组织进行中期检查。</w:t>
      </w:r>
    </w:p>
    <w:p w14:paraId="6B7FFD94"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2．2022年12月，各课题组提交课题研究报告和2000</w:t>
      </w:r>
      <w:proofErr w:type="gramStart"/>
      <w:r w:rsidRPr="00E658F9">
        <w:rPr>
          <w:rFonts w:ascii="Microsoft YaHei UI" w:eastAsia="Microsoft YaHei UI" w:hAnsi="Microsoft YaHei UI"/>
          <w:color w:val="222222"/>
          <w:spacing w:val="8"/>
        </w:rPr>
        <w:t>字专报</w:t>
      </w:r>
      <w:proofErr w:type="gramEnd"/>
      <w:r w:rsidRPr="00E658F9">
        <w:rPr>
          <w:rFonts w:ascii="Microsoft YaHei UI" w:eastAsia="Microsoft YaHei UI" w:hAnsi="Microsoft YaHei UI"/>
          <w:color w:val="222222"/>
          <w:spacing w:val="8"/>
        </w:rPr>
        <w:t>，招标单位组织专家对研究成果进行鉴定、验收。</w:t>
      </w:r>
    </w:p>
    <w:p w14:paraId="28301060"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1A4F34">
        <w:rPr>
          <w:rFonts w:ascii="Microsoft YaHei UI" w:eastAsia="Microsoft YaHei UI" w:hAnsi="Microsoft YaHei UI"/>
          <w:b/>
          <w:color w:val="222222"/>
          <w:spacing w:val="8"/>
        </w:rPr>
        <w:t>六、经费资助</w:t>
      </w:r>
    </w:p>
    <w:p w14:paraId="56F10538"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每项课题资助4—5万元。</w:t>
      </w:r>
    </w:p>
    <w:p w14:paraId="77622715"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1A4F34">
        <w:rPr>
          <w:rFonts w:ascii="Microsoft YaHei UI" w:eastAsia="Microsoft YaHei UI" w:hAnsi="Microsoft YaHei UI"/>
          <w:b/>
          <w:color w:val="222222"/>
          <w:spacing w:val="8"/>
        </w:rPr>
        <w:t>七、联系方式</w:t>
      </w:r>
    </w:p>
    <w:p w14:paraId="775BB50F" w14:textId="77777777" w:rsidR="001A4F34" w:rsidRPr="004421E3" w:rsidRDefault="001A4F34" w:rsidP="001A4F34">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143DFE42" w14:textId="77777777" w:rsidR="001A4F34" w:rsidRPr="004421E3" w:rsidRDefault="001A4F34" w:rsidP="001A4F34">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294FDC8E" w14:textId="547F0E0C" w:rsidR="001A4F34" w:rsidRPr="004421E3" w:rsidRDefault="001A4F34" w:rsidP="001A4F34">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bookmarkStart w:id="0" w:name="_GoBack"/>
      <w:bookmarkEnd w:id="0"/>
    </w:p>
    <w:p w14:paraId="77CCFE5C" w14:textId="77777777" w:rsidR="001A4F34" w:rsidRPr="000A34FD" w:rsidRDefault="001A4F34" w:rsidP="001A4F34">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3DA3FC7A"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 </w:t>
      </w:r>
    </w:p>
    <w:p w14:paraId="5A20045C" w14:textId="77777777" w:rsidR="00E658F9" w:rsidRPr="00E658F9" w:rsidRDefault="00E658F9" w:rsidP="001A4F34">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E658F9">
        <w:rPr>
          <w:rFonts w:ascii="Microsoft YaHei UI" w:eastAsia="Microsoft YaHei UI" w:hAnsi="Microsoft YaHei UI" w:cs="宋体"/>
          <w:b/>
          <w:bCs/>
          <w:color w:val="222222"/>
          <w:spacing w:val="8"/>
          <w:kern w:val="36"/>
          <w:sz w:val="33"/>
          <w:szCs w:val="33"/>
        </w:rPr>
        <w:lastRenderedPageBreak/>
        <w:t>2022年度决策咨询研究国际航运中心专项课题指南</w:t>
      </w:r>
    </w:p>
    <w:p w14:paraId="195412FE"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 </w:t>
      </w:r>
    </w:p>
    <w:p w14:paraId="49695E62"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1A4F34">
        <w:rPr>
          <w:rFonts w:ascii="Microsoft YaHei UI" w:eastAsia="Microsoft YaHei UI" w:hAnsi="Microsoft YaHei UI"/>
          <w:b/>
          <w:color w:val="222222"/>
          <w:spacing w:val="8"/>
        </w:rPr>
        <w:t>一、共建辐射全球航运枢纽的上海方案研究</w:t>
      </w:r>
    </w:p>
    <w:p w14:paraId="6A56B3B6" w14:textId="3B6C5E3A" w:rsid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习近平总书记要求长三角共建辐射全球的航运枢纽，上海国际航运中心建设“一体两翼”格局下，迫切需要强化与“两翼”的融合发展。本课题旨在聚焦</w:t>
      </w:r>
      <w:proofErr w:type="gramStart"/>
      <w:r w:rsidRPr="00E658F9">
        <w:rPr>
          <w:rFonts w:ascii="Microsoft YaHei UI" w:eastAsia="Microsoft YaHei UI" w:hAnsi="Microsoft YaHei UI"/>
          <w:color w:val="222222"/>
          <w:spacing w:val="8"/>
        </w:rPr>
        <w:t>小洋山</w:t>
      </w:r>
      <w:proofErr w:type="gramEnd"/>
      <w:r w:rsidRPr="00E658F9">
        <w:rPr>
          <w:rFonts w:ascii="Microsoft YaHei UI" w:eastAsia="Microsoft YaHei UI" w:hAnsi="Microsoft YaHei UI"/>
          <w:color w:val="222222"/>
          <w:spacing w:val="8"/>
        </w:rPr>
        <w:t>北侧综合开发、通州湾新出海口开发、</w:t>
      </w:r>
      <w:proofErr w:type="gramStart"/>
      <w:r w:rsidRPr="00E658F9">
        <w:rPr>
          <w:rFonts w:ascii="Microsoft YaHei UI" w:eastAsia="Microsoft YaHei UI" w:hAnsi="Microsoft YaHei UI"/>
          <w:color w:val="222222"/>
          <w:spacing w:val="8"/>
        </w:rPr>
        <w:t>区域港航治</w:t>
      </w:r>
      <w:proofErr w:type="gramEnd"/>
      <w:r w:rsidRPr="00E658F9">
        <w:rPr>
          <w:rFonts w:ascii="Microsoft YaHei UI" w:eastAsia="Microsoft YaHei UI" w:hAnsi="Microsoft YaHei UI"/>
          <w:color w:val="222222"/>
          <w:spacing w:val="8"/>
        </w:rPr>
        <w:t>理等重点内容，研究上海深化与浙、苏共建辐射全球航运枢纽的合作方案，提出相应的重点任务、关键举措和一体化治理建议。</w:t>
      </w:r>
    </w:p>
    <w:p w14:paraId="476797F5" w14:textId="77777777" w:rsidR="001A4F34" w:rsidRPr="00E658F9" w:rsidRDefault="001A4F34"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1B392C5B"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1A4F34">
        <w:rPr>
          <w:rFonts w:ascii="Microsoft YaHei UI" w:eastAsia="Microsoft YaHei UI" w:hAnsi="Microsoft YaHei UI"/>
          <w:b/>
          <w:color w:val="222222"/>
          <w:spacing w:val="8"/>
        </w:rPr>
        <w:t>二、沪</w:t>
      </w:r>
      <w:proofErr w:type="gramStart"/>
      <w:r w:rsidRPr="001A4F34">
        <w:rPr>
          <w:rFonts w:ascii="Microsoft YaHei UI" w:eastAsia="Microsoft YaHei UI" w:hAnsi="Microsoft YaHei UI"/>
          <w:b/>
          <w:color w:val="222222"/>
          <w:spacing w:val="8"/>
        </w:rPr>
        <w:t>浙共同</w:t>
      </w:r>
      <w:proofErr w:type="gramEnd"/>
      <w:r w:rsidRPr="001A4F34">
        <w:rPr>
          <w:rFonts w:ascii="Microsoft YaHei UI" w:eastAsia="Microsoft YaHei UI" w:hAnsi="Microsoft YaHei UI"/>
          <w:b/>
          <w:color w:val="222222"/>
          <w:spacing w:val="8"/>
        </w:rPr>
        <w:t>打造LNG清洁能源加注中心方案研究</w:t>
      </w:r>
    </w:p>
    <w:p w14:paraId="7B674D5C" w14:textId="77777777" w:rsidR="00E658F9" w:rsidRPr="00E658F9" w:rsidRDefault="00E658F9"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658F9">
        <w:rPr>
          <w:rFonts w:ascii="Microsoft YaHei UI" w:eastAsia="Microsoft YaHei UI" w:hAnsi="Microsoft YaHei UI"/>
          <w:color w:val="222222"/>
          <w:spacing w:val="8"/>
        </w:rPr>
        <w:t>加强LNG加注中心建设是顺应能源低碳转型要求、推动船用清洁燃料发展的重要基础。当前，上海初步具备船到船同步加注保税LNG的服务能力，但仍面临资源供给紧张、供应成本较高等问题。本课题旨在充分调研LNG加注中心建设面临的难点瓶颈，从沪</w:t>
      </w:r>
      <w:proofErr w:type="gramStart"/>
      <w:r w:rsidRPr="00E658F9">
        <w:rPr>
          <w:rFonts w:ascii="Microsoft YaHei UI" w:eastAsia="Microsoft YaHei UI" w:hAnsi="Microsoft YaHei UI"/>
          <w:color w:val="222222"/>
          <w:spacing w:val="8"/>
        </w:rPr>
        <w:t>浙深化</w:t>
      </w:r>
      <w:proofErr w:type="gramEnd"/>
      <w:r w:rsidRPr="00E658F9">
        <w:rPr>
          <w:rFonts w:ascii="Microsoft YaHei UI" w:eastAsia="Microsoft YaHei UI" w:hAnsi="Microsoft YaHei UI"/>
          <w:color w:val="222222"/>
          <w:spacing w:val="8"/>
        </w:rPr>
        <w:t>合作、共同打造LNG清洁能源加注中心的角度出发，提出具有可操作性的合作思路和具体举措。</w:t>
      </w:r>
    </w:p>
    <w:p w14:paraId="202B639C" w14:textId="77777777" w:rsidR="00830BF4" w:rsidRPr="001A4F34" w:rsidRDefault="00830BF4" w:rsidP="001A4F3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830BF4" w:rsidRPr="001A4F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A437" w14:textId="77777777" w:rsidR="0077267D" w:rsidRDefault="0077267D" w:rsidP="00265469">
      <w:r>
        <w:separator/>
      </w:r>
    </w:p>
  </w:endnote>
  <w:endnote w:type="continuationSeparator" w:id="0">
    <w:p w14:paraId="39A1F1D0" w14:textId="77777777" w:rsidR="0077267D" w:rsidRDefault="0077267D" w:rsidP="0026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27DFD" w14:textId="77777777" w:rsidR="0077267D" w:rsidRDefault="0077267D" w:rsidP="00265469">
      <w:r>
        <w:separator/>
      </w:r>
    </w:p>
  </w:footnote>
  <w:footnote w:type="continuationSeparator" w:id="0">
    <w:p w14:paraId="35EECC62" w14:textId="77777777" w:rsidR="0077267D" w:rsidRDefault="0077267D" w:rsidP="00265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01"/>
    <w:rsid w:val="001A4F34"/>
    <w:rsid w:val="00265469"/>
    <w:rsid w:val="0077267D"/>
    <w:rsid w:val="007C3483"/>
    <w:rsid w:val="00830BF4"/>
    <w:rsid w:val="008D622A"/>
    <w:rsid w:val="00987A01"/>
    <w:rsid w:val="00E6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D7A1B"/>
  <w15:chartTrackingRefBased/>
  <w15:docId w15:val="{2873E787-FFB9-4140-BF6C-7DF5D97E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imespn">
    <w:name w:val="titletimespn"/>
    <w:basedOn w:val="a0"/>
    <w:rsid w:val="00E658F9"/>
  </w:style>
  <w:style w:type="character" w:customStyle="1" w:styleId="misidecifaspan">
    <w:name w:val="misidecifaspan"/>
    <w:basedOn w:val="a0"/>
    <w:rsid w:val="00E658F9"/>
  </w:style>
  <w:style w:type="paragraph" w:styleId="a3">
    <w:name w:val="Normal (Web)"/>
    <w:basedOn w:val="a"/>
    <w:uiPriority w:val="99"/>
    <w:unhideWhenUsed/>
    <w:rsid w:val="00E658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58F9"/>
    <w:rPr>
      <w:b/>
      <w:bCs/>
    </w:rPr>
  </w:style>
  <w:style w:type="paragraph" w:styleId="a5">
    <w:name w:val="header"/>
    <w:basedOn w:val="a"/>
    <w:link w:val="a6"/>
    <w:uiPriority w:val="99"/>
    <w:unhideWhenUsed/>
    <w:rsid w:val="0026546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65469"/>
    <w:rPr>
      <w:sz w:val="18"/>
      <w:szCs w:val="18"/>
    </w:rPr>
  </w:style>
  <w:style w:type="paragraph" w:styleId="a7">
    <w:name w:val="footer"/>
    <w:basedOn w:val="a"/>
    <w:link w:val="a8"/>
    <w:uiPriority w:val="99"/>
    <w:unhideWhenUsed/>
    <w:rsid w:val="00265469"/>
    <w:pPr>
      <w:tabs>
        <w:tab w:val="center" w:pos="4153"/>
        <w:tab w:val="right" w:pos="8306"/>
      </w:tabs>
      <w:snapToGrid w:val="0"/>
      <w:jc w:val="left"/>
    </w:pPr>
    <w:rPr>
      <w:sz w:val="18"/>
      <w:szCs w:val="18"/>
    </w:rPr>
  </w:style>
  <w:style w:type="character" w:customStyle="1" w:styleId="a8">
    <w:name w:val="页脚 字符"/>
    <w:basedOn w:val="a0"/>
    <w:link w:val="a7"/>
    <w:uiPriority w:val="99"/>
    <w:rsid w:val="002654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8602">
      <w:bodyDiv w:val="1"/>
      <w:marLeft w:val="0"/>
      <w:marRight w:val="0"/>
      <w:marTop w:val="0"/>
      <w:marBottom w:val="0"/>
      <w:divBdr>
        <w:top w:val="none" w:sz="0" w:space="0" w:color="auto"/>
        <w:left w:val="none" w:sz="0" w:space="0" w:color="auto"/>
        <w:bottom w:val="none" w:sz="0" w:space="0" w:color="auto"/>
        <w:right w:val="none" w:sz="0" w:space="0" w:color="auto"/>
      </w:divBdr>
      <w:divsChild>
        <w:div w:id="63260337">
          <w:marLeft w:val="0"/>
          <w:marRight w:val="0"/>
          <w:marTop w:val="150"/>
          <w:marBottom w:val="150"/>
          <w:divBdr>
            <w:top w:val="none" w:sz="0" w:space="0" w:color="auto"/>
            <w:left w:val="none" w:sz="0" w:space="0" w:color="auto"/>
            <w:bottom w:val="none" w:sz="0" w:space="0" w:color="auto"/>
            <w:right w:val="none" w:sz="0" w:space="0" w:color="auto"/>
          </w:divBdr>
        </w:div>
        <w:div w:id="1346634728">
          <w:marLeft w:val="0"/>
          <w:marRight w:val="0"/>
          <w:marTop w:val="75"/>
          <w:marBottom w:val="75"/>
          <w:divBdr>
            <w:top w:val="none" w:sz="0" w:space="0" w:color="auto"/>
            <w:left w:val="none" w:sz="0" w:space="0" w:color="auto"/>
            <w:bottom w:val="none" w:sz="0" w:space="0" w:color="auto"/>
            <w:right w:val="none" w:sz="0" w:space="0" w:color="auto"/>
          </w:divBdr>
          <w:divsChild>
            <w:div w:id="36710062">
              <w:marLeft w:val="105"/>
              <w:marRight w:val="105"/>
              <w:marTop w:val="0"/>
              <w:marBottom w:val="0"/>
              <w:divBdr>
                <w:top w:val="none" w:sz="0" w:space="0" w:color="auto"/>
                <w:left w:val="none" w:sz="0" w:space="0" w:color="auto"/>
                <w:bottom w:val="none" w:sz="0" w:space="0" w:color="auto"/>
                <w:right w:val="none" w:sz="0" w:space="0" w:color="auto"/>
              </w:divBdr>
            </w:div>
            <w:div w:id="1855457831">
              <w:marLeft w:val="105"/>
              <w:marRight w:val="105"/>
              <w:marTop w:val="0"/>
              <w:marBottom w:val="0"/>
              <w:divBdr>
                <w:top w:val="none" w:sz="0" w:space="0" w:color="auto"/>
                <w:left w:val="none" w:sz="0" w:space="0" w:color="auto"/>
                <w:bottom w:val="none" w:sz="0" w:space="0" w:color="auto"/>
                <w:right w:val="none" w:sz="0" w:space="0" w:color="auto"/>
              </w:divBdr>
            </w:div>
            <w:div w:id="2079396937">
              <w:marLeft w:val="105"/>
              <w:marRight w:val="105"/>
              <w:marTop w:val="0"/>
              <w:marBottom w:val="0"/>
              <w:divBdr>
                <w:top w:val="none" w:sz="0" w:space="0" w:color="auto"/>
                <w:left w:val="none" w:sz="0" w:space="0" w:color="auto"/>
                <w:bottom w:val="none" w:sz="0" w:space="0" w:color="auto"/>
                <w:right w:val="none" w:sz="0" w:space="0" w:color="auto"/>
              </w:divBdr>
            </w:div>
          </w:divsChild>
        </w:div>
        <w:div w:id="17144264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5</cp:revision>
  <dcterms:created xsi:type="dcterms:W3CDTF">2022-08-01T03:39:00Z</dcterms:created>
  <dcterms:modified xsi:type="dcterms:W3CDTF">2022-08-01T03:54:00Z</dcterms:modified>
</cp:coreProperties>
</file>